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5613E" w14:textId="1C87426F" w:rsidR="00D17673" w:rsidRPr="00493965" w:rsidRDefault="00FE21B1" w:rsidP="00893B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</w:t>
      </w:r>
      <w:r w:rsidRPr="00FE21B1">
        <w:rPr>
          <w:rFonts w:ascii="Tahoma" w:hAnsi="Tahoma" w:cs="Tahoma"/>
          <w:sz w:val="20"/>
          <w:szCs w:val="20"/>
        </w:rPr>
        <w:t>Прилож</w:t>
      </w:r>
      <w:r w:rsidR="008524A3">
        <w:rPr>
          <w:rFonts w:ascii="Tahoma" w:hAnsi="Tahoma" w:cs="Tahoma"/>
          <w:sz w:val="20"/>
          <w:szCs w:val="20"/>
        </w:rPr>
        <w:t>ение №1 к договору __________от________</w:t>
      </w:r>
    </w:p>
    <w:p w14:paraId="04804C89" w14:textId="77777777" w:rsidR="00D17673" w:rsidRPr="00493965" w:rsidRDefault="00D17673" w:rsidP="00D17673">
      <w:pPr>
        <w:jc w:val="right"/>
        <w:rPr>
          <w:rFonts w:ascii="Tahoma" w:hAnsi="Tahoma" w:cs="Tahoma"/>
          <w:sz w:val="20"/>
          <w:szCs w:val="20"/>
        </w:rPr>
      </w:pPr>
    </w:p>
    <w:p w14:paraId="4904E269" w14:textId="4D78EF87" w:rsidR="00D17673" w:rsidRDefault="00D17673" w:rsidP="009A4D1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A4D1B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3389DBF8" w14:textId="4AC88F56" w:rsidR="008524A3" w:rsidRDefault="008524A3" w:rsidP="009A4D1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2D39DAB" w14:textId="3B199951" w:rsidR="008524A3" w:rsidRPr="008524A3" w:rsidRDefault="008524A3" w:rsidP="008524A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524A3">
        <w:rPr>
          <w:rFonts w:ascii="Tahoma" w:hAnsi="Tahoma" w:cs="Tahoma"/>
          <w:b/>
          <w:sz w:val="20"/>
          <w:szCs w:val="20"/>
        </w:rPr>
        <w:t>на выполнение работ по монтажу систем пожарной сигнализации, систем оповещения и управления эвакуацией людей при пожаре</w:t>
      </w:r>
    </w:p>
    <w:p w14:paraId="0B2FB2B5" w14:textId="25E77253" w:rsidR="008524A3" w:rsidRPr="009A4D1B" w:rsidRDefault="008524A3" w:rsidP="008524A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524A3">
        <w:rPr>
          <w:rFonts w:ascii="Tahoma" w:hAnsi="Tahoma" w:cs="Tahoma"/>
          <w:b/>
          <w:sz w:val="20"/>
          <w:szCs w:val="20"/>
        </w:rPr>
        <w:t></w:t>
      </w:r>
      <w:r w:rsidRPr="008524A3">
        <w:rPr>
          <w:rFonts w:ascii="Tahoma" w:hAnsi="Tahoma" w:cs="Tahoma"/>
          <w:b/>
          <w:sz w:val="20"/>
          <w:szCs w:val="20"/>
        </w:rPr>
        <w:tab/>
        <w:t xml:space="preserve"> для нужд </w:t>
      </w:r>
      <w:r w:rsidR="00857977">
        <w:rPr>
          <w:rFonts w:ascii="Tahoma" w:hAnsi="Tahoma" w:cs="Tahoma"/>
          <w:b/>
          <w:sz w:val="20"/>
          <w:szCs w:val="20"/>
        </w:rPr>
        <w:t>Ивановского</w:t>
      </w:r>
      <w:r w:rsidRPr="008524A3">
        <w:rPr>
          <w:rFonts w:ascii="Tahoma" w:hAnsi="Tahoma" w:cs="Tahoma"/>
          <w:b/>
          <w:sz w:val="20"/>
          <w:szCs w:val="20"/>
        </w:rPr>
        <w:t xml:space="preserve"> филиала АО «ЭнергосбыТ Плюс» по </w:t>
      </w:r>
      <w:r w:rsidR="00857977">
        <w:rPr>
          <w:rFonts w:ascii="Tahoma" w:hAnsi="Tahoma" w:cs="Tahoma"/>
          <w:b/>
          <w:sz w:val="20"/>
          <w:szCs w:val="20"/>
        </w:rPr>
        <w:t>десяти</w:t>
      </w:r>
      <w:r w:rsidRPr="008524A3">
        <w:rPr>
          <w:rFonts w:ascii="Tahoma" w:hAnsi="Tahoma" w:cs="Tahoma"/>
          <w:b/>
          <w:sz w:val="20"/>
          <w:szCs w:val="20"/>
        </w:rPr>
        <w:t xml:space="preserve"> объектам.</w:t>
      </w:r>
    </w:p>
    <w:p w14:paraId="3C64CC10" w14:textId="77777777" w:rsidR="00D17673" w:rsidRPr="00493965" w:rsidRDefault="00D17673" w:rsidP="009A4D1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2596"/>
        <w:gridCol w:w="6804"/>
      </w:tblGrid>
      <w:tr w:rsidR="00D17673" w:rsidRPr="00493965" w14:paraId="7CE88E04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54B0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935E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1928562B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7202" w14:textId="77777777" w:rsidR="00D17673" w:rsidRPr="00493965" w:rsidRDefault="00D17673" w:rsidP="009A4D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17673" w:rsidRPr="00493965" w14:paraId="5D8F3C81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20C0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0B71" w14:textId="1758DBA9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Объект закупки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1DF0" w14:textId="16F90667" w:rsidR="00D17673" w:rsidRPr="00493965" w:rsidRDefault="00D17673" w:rsidP="00857977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Выполнение работ по монтажу систем систем пожарной сигнализации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ПС)</w:t>
            </w:r>
            <w:r w:rsidRPr="00493965">
              <w:rPr>
                <w:rFonts w:ascii="Tahoma" w:hAnsi="Tahoma" w:cs="Tahoma"/>
                <w:sz w:val="20"/>
                <w:szCs w:val="20"/>
              </w:rPr>
              <w:t>, систем оповещения и управления эвакуацией людей при пожаре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(далее – СОУЭ).</w:t>
            </w:r>
          </w:p>
        </w:tc>
      </w:tr>
      <w:tr w:rsidR="00D17673" w:rsidRPr="00493965" w14:paraId="4B8E7859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32B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6E73" w14:textId="5E5C55EA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A4DE" w14:textId="77777777" w:rsidR="000F1FCA" w:rsidRPr="00B92801" w:rsidRDefault="00D17673" w:rsidP="005B6A15">
            <w:pPr>
              <w:pStyle w:val="a4"/>
              <w:ind w:left="3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Адрес</w:t>
            </w:r>
            <w:r w:rsidR="005B6A15" w:rsidRPr="00493965">
              <w:rPr>
                <w:rFonts w:ascii="Tahoma" w:hAnsi="Tahoma" w:cs="Tahoma"/>
                <w:sz w:val="20"/>
                <w:szCs w:val="20"/>
              </w:rPr>
              <w:t xml:space="preserve"> объекта</w:t>
            </w:r>
            <w:r w:rsidRPr="00493965">
              <w:rPr>
                <w:rFonts w:ascii="Tahoma" w:hAnsi="Tahoma" w:cs="Tahoma"/>
                <w:sz w:val="20"/>
                <w:szCs w:val="20"/>
              </w:rPr>
              <w:t>: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27162D3" w14:textId="1AC51476" w:rsidR="005B6A15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2.1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92801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г. Пучеж, ул. 30 лет Победы, д. 6</w:t>
            </w:r>
          </w:p>
          <w:p w14:paraId="519EC2CF" w14:textId="77777777" w:rsidR="00857977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Pr="00B92801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г.Кинешма, ул. Максима Горького, д.45</w:t>
            </w:r>
          </w:p>
          <w:p w14:paraId="2BE84F81" w14:textId="4C5C315E" w:rsidR="004D66B0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>3.</w:t>
            </w:r>
            <w:r w:rsidRPr="00B92801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пгт. Лежнево, ул. Октябрьская, д. 1</w:t>
            </w:r>
          </w:p>
          <w:p w14:paraId="6F51385A" w14:textId="45FB06C6" w:rsidR="004D66B0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4D66B0" w:rsidRPr="00B92801">
              <w:rPr>
                <w:rFonts w:ascii="Tahoma" w:hAnsi="Tahoma" w:cs="Tahoma"/>
                <w:sz w:val="20"/>
                <w:szCs w:val="20"/>
              </w:rPr>
              <w:t>4.</w:t>
            </w:r>
            <w:r w:rsidR="009F48F6" w:rsidRPr="00B92801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ГО Вичуга, ул. Ульяновская, д. 15</w:t>
            </w:r>
          </w:p>
          <w:p w14:paraId="53FDAC7E" w14:textId="3387F764" w:rsidR="00C16EE8" w:rsidRPr="00B92801" w:rsidRDefault="000F1FCA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</w:t>
            </w:r>
            <w:r w:rsidR="00C16EE8" w:rsidRPr="00B92801">
              <w:rPr>
                <w:rFonts w:ascii="Tahoma" w:hAnsi="Tahoma" w:cs="Tahoma"/>
                <w:sz w:val="20"/>
                <w:szCs w:val="20"/>
              </w:rPr>
              <w:t xml:space="preserve">5. </w:t>
            </w:r>
            <w:r w:rsidR="009F48F6" w:rsidRPr="00B9280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7977" w:rsidRPr="00B92801">
              <w:rPr>
                <w:rFonts w:ascii="Tahoma" w:hAnsi="Tahoma" w:cs="Tahoma"/>
                <w:sz w:val="20"/>
                <w:szCs w:val="20"/>
              </w:rPr>
              <w:t>Ивановская область, г. Заволжск, ул. Фрунзе, д. 47</w:t>
            </w:r>
          </w:p>
          <w:p w14:paraId="022A7D64" w14:textId="13852592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2.6. Ивановская область, г. Южа, ул. Советская, д. 8</w:t>
            </w:r>
          </w:p>
          <w:p w14:paraId="4C95EAF2" w14:textId="502B5542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2.7. Ивановская область, г. Юрьевец, ул. Советская, д. 15</w:t>
            </w:r>
          </w:p>
          <w:p w14:paraId="33E6139D" w14:textId="5FCF8537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2.8. Ивановская область, пгт. Палех, ул. Котухиных, д. 2-А</w:t>
            </w:r>
          </w:p>
          <w:p w14:paraId="59343D39" w14:textId="7C370822" w:rsidR="00857977" w:rsidRPr="00B92801" w:rsidRDefault="00857977" w:rsidP="008524A3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2.9. Ивановская область, пгт. Пестяки, ул. Майская, д. 3</w:t>
            </w:r>
          </w:p>
          <w:p w14:paraId="686A2807" w14:textId="25E257AC" w:rsidR="00D17673" w:rsidRPr="0079367B" w:rsidRDefault="00857977" w:rsidP="0079367B">
            <w:pPr>
              <w:pStyle w:val="a4"/>
              <w:ind w:left="324"/>
              <w:rPr>
                <w:rFonts w:ascii="Tahoma" w:hAnsi="Tahoma" w:cs="Tahoma"/>
                <w:sz w:val="20"/>
                <w:szCs w:val="20"/>
              </w:rPr>
            </w:pPr>
            <w:r w:rsidRPr="00B92801">
              <w:rPr>
                <w:rFonts w:ascii="Tahoma" w:hAnsi="Tahoma" w:cs="Tahoma"/>
                <w:sz w:val="20"/>
                <w:szCs w:val="20"/>
              </w:rPr>
              <w:t>2.10. Ивановская область, пгт. Савино, ул. 1-ая Железнодорожная, д. 13</w:t>
            </w:r>
          </w:p>
        </w:tc>
      </w:tr>
      <w:tr w:rsidR="00D17673" w:rsidRPr="00493965" w14:paraId="291D445C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61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9547" w14:textId="334E4FE8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9E7B" w14:textId="5A5FB551" w:rsidR="00D17673" w:rsidRPr="00493965" w:rsidRDefault="00D176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C22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момента подписания Договора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14:paraId="6F04E049" w14:textId="2808A406" w:rsidR="00D17673" w:rsidRPr="00493965" w:rsidRDefault="00D17673" w:rsidP="008579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C22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позднее </w:t>
            </w:r>
            <w:r w:rsidR="0078343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8579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31160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579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июля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8579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года.</w:t>
            </w:r>
          </w:p>
        </w:tc>
      </w:tr>
      <w:tr w:rsidR="00D17673" w:rsidRPr="00493965" w14:paraId="2EDE1B73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505E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02EA" w14:textId="7E879AE5" w:rsidR="00D17673" w:rsidRPr="00493965" w:rsidRDefault="00D17673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BA87989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BD5F" w14:textId="06A2F119" w:rsidR="006800D0" w:rsidRPr="00493965" w:rsidRDefault="00FD3F70" w:rsidP="00FD3F70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4.1.  </w:t>
            </w:r>
            <w:r w:rsidR="006800D0"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Монтаж </w:t>
            </w:r>
            <w:r w:rsidR="00940786" w:rsidRPr="00493965">
              <w:rPr>
                <w:rFonts w:ascii="Tahoma" w:hAnsi="Tahoma" w:cs="Tahoma"/>
                <w:sz w:val="20"/>
                <w:szCs w:val="20"/>
              </w:rPr>
              <w:t>пожарной сигнализации</w:t>
            </w:r>
            <w:r w:rsidR="0094078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940786" w:rsidRPr="00493965">
              <w:rPr>
                <w:rFonts w:ascii="Tahoma" w:hAnsi="Tahoma" w:cs="Tahoma"/>
                <w:sz w:val="20"/>
                <w:szCs w:val="20"/>
              </w:rPr>
              <w:t>систем оповещения и управления эвакуацией людей при пожаре</w:t>
            </w:r>
          </w:p>
          <w:p w14:paraId="12516A57" w14:textId="72ADC771" w:rsidR="0000377B" w:rsidRDefault="00FD3F70" w:rsidP="00180462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094B7542" w14:textId="0B113A5B" w:rsidR="00493965" w:rsidRPr="00493965" w:rsidRDefault="00180462" w:rsidP="00940786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415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4.2</w:t>
            </w:r>
            <w:r w:rsidR="00493965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Объём работ в соответствии с ведомостями о</w:t>
            </w:r>
            <w:r w:rsidR="00415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бъёмов работ (Приложения № 1</w:t>
            </w:r>
            <w:r w:rsidR="00557E5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9407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  <w:r w:rsidR="00557E5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r w:rsidR="00493965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настоящему Техническому заданию) и </w:t>
            </w:r>
            <w:r w:rsidR="00415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Рабочими проектами (Приложения </w:t>
            </w:r>
            <w:r w:rsidR="00557E5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11-</w:t>
            </w:r>
            <w:r w:rsidR="001513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20,</w:t>
            </w:r>
            <w:r w:rsidR="00493965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настоящему Техническому заданию).</w:t>
            </w:r>
          </w:p>
        </w:tc>
      </w:tr>
      <w:tr w:rsidR="00D17673" w:rsidRPr="00493965" w14:paraId="711E9828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E6A4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EF94" w14:textId="218B7802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0E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5.1.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2656D18F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5.2.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6BB20F8C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5.3.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290B5B55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5.4.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должен вывезти в течение 5 дней после выполнения работ и подписания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33BB8DE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5.5.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потолков), данные виды работ производить в нерабочее время Заказчика, если иное время не согласовано с Заказчиком.</w:t>
            </w:r>
          </w:p>
          <w:p w14:paraId="3D3F3EA4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5.6.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Подрядчик приступает к выполнению работ не позднее 5 календарных дней со дня подписания договора.</w:t>
            </w:r>
          </w:p>
          <w:p w14:paraId="3E52F91D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5.7.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14:paraId="102B97B8" w14:textId="26E567E1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</w:r>
            <w:r w:rsidR="007D16BD" w:rsidRPr="00493965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 xml:space="preserve">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73681A93" w14:textId="227225D2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•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</w:r>
            <w:r w:rsidR="007D16BD" w:rsidRPr="00493965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 xml:space="preserve"> случае использования более дешевых материалов с аналогичными техническими характеристиками.</w:t>
            </w:r>
          </w:p>
          <w:p w14:paraId="7BD06419" w14:textId="77777777" w:rsidR="00FD3F70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5.8.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 xml:space="preserve">Привлечение субподрядчиков для выполнения работ без согласования с Заказчиком не допускается. </w:t>
            </w:r>
          </w:p>
          <w:p w14:paraId="5F26DDFA" w14:textId="049D061A" w:rsidR="00D17673" w:rsidRPr="00493965" w:rsidRDefault="00FD3F70" w:rsidP="00FD3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5.9.</w:t>
            </w:r>
            <w:r w:rsidRPr="00493965">
              <w:rPr>
                <w:rFonts w:ascii="Tahoma" w:hAnsi="Tahoma" w:cs="Tahoma"/>
                <w:sz w:val="20"/>
                <w:szCs w:val="20"/>
              </w:rPr>
              <w:tab/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D17673" w:rsidRPr="00493965" w14:paraId="03BEC113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CA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B1E8" w14:textId="0BABC1F9" w:rsidR="00D17673" w:rsidRPr="00493965" w:rsidRDefault="00D17673" w:rsidP="00493965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по</w:t>
            </w:r>
            <w:r w:rsidR="00493965" w:rsidRPr="00493965">
              <w:rPr>
                <w:rFonts w:ascii="Tahoma" w:eastAsia="Calibri" w:hAnsi="Tahoma" w:cs="Tahoma"/>
                <w:sz w:val="20"/>
                <w:szCs w:val="20"/>
              </w:rPr>
              <w:t xml:space="preserve"> формированию сметной стоимости.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5DD" w14:textId="77777777" w:rsidR="00004AAF" w:rsidRDefault="00FD3F70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6.1.      </w:t>
            </w:r>
            <w:r w:rsidR="00004AAF">
              <w:rPr>
                <w:rFonts w:ascii="Tahoma" w:hAnsi="Tahoma" w:cs="Tahoma"/>
                <w:sz w:val="20"/>
                <w:szCs w:val="20"/>
              </w:rPr>
              <w:t>Сметная документация должна соответствовать:</w:t>
            </w:r>
          </w:p>
          <w:p w14:paraId="2E978CE2" w14:textId="17E9CC6A" w:rsidR="00004AAF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В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едомост</w:t>
            </w:r>
            <w:r w:rsidR="00180462">
              <w:rPr>
                <w:rFonts w:ascii="Tahoma" w:hAnsi="Tahoma" w:cs="Tahoma"/>
                <w:sz w:val="20"/>
                <w:szCs w:val="20"/>
              </w:rPr>
              <w:t>ям объёмов работ (</w:t>
            </w:r>
            <w:r w:rsidR="009407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Приложения № 1-</w:t>
            </w:r>
            <w:r w:rsidR="0018046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10, </w:t>
            </w:r>
            <w:r w:rsidR="00180462"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настоящему Техническому заданию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EFE7FD3" w14:textId="49B77885" w:rsidR="00493965" w:rsidRDefault="00004AAF" w:rsidP="00004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 xml:space="preserve">Рабочим проектам </w:t>
            </w:r>
            <w:r w:rsidR="00180462" w:rsidRPr="00493965">
              <w:rPr>
                <w:rFonts w:ascii="Tahoma" w:hAnsi="Tahoma" w:cs="Tahoma"/>
                <w:sz w:val="20"/>
                <w:szCs w:val="20"/>
              </w:rPr>
              <w:t>(</w:t>
            </w:r>
            <w:r w:rsidR="0018046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Приложения 11-20,</w:t>
            </w:r>
            <w:r w:rsidR="00180462" w:rsidRPr="00493965">
              <w:rPr>
                <w:rFonts w:ascii="Tahoma" w:hAnsi="Tahoma" w:cs="Tahoma"/>
                <w:sz w:val="20"/>
                <w:szCs w:val="20"/>
              </w:rPr>
              <w:t xml:space="preserve"> к</w:t>
            </w:r>
            <w:r w:rsidR="00FD3F70" w:rsidRPr="00493965">
              <w:rPr>
                <w:rFonts w:ascii="Tahoma" w:hAnsi="Tahoma" w:cs="Tahoma"/>
                <w:sz w:val="20"/>
                <w:szCs w:val="20"/>
              </w:rPr>
              <w:t xml:space="preserve"> н</w:t>
            </w:r>
            <w:r>
              <w:rPr>
                <w:rFonts w:ascii="Tahoma" w:hAnsi="Tahoma" w:cs="Tahoma"/>
                <w:sz w:val="20"/>
                <w:szCs w:val="20"/>
              </w:rPr>
              <w:t>астоящему Техническому заданию);</w:t>
            </w:r>
          </w:p>
          <w:p w14:paraId="442CBF96" w14:textId="73E5E3DC" w:rsidR="00004AAF" w:rsidRPr="00493965" w:rsidRDefault="00004AAF" w:rsidP="0094078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Д</w:t>
            </w:r>
            <w:r w:rsidRPr="00004AAF">
              <w:rPr>
                <w:rFonts w:ascii="Tahoma" w:hAnsi="Tahoma" w:cs="Tahoma"/>
                <w:sz w:val="20"/>
                <w:szCs w:val="20"/>
              </w:rPr>
              <w:t>ействую</w:t>
            </w:r>
            <w:r w:rsidR="007422DE">
              <w:rPr>
                <w:rFonts w:ascii="Tahoma" w:hAnsi="Tahoma" w:cs="Tahoma"/>
                <w:sz w:val="20"/>
                <w:szCs w:val="20"/>
              </w:rPr>
              <w:t xml:space="preserve">щим сметным нормативам </w:t>
            </w:r>
            <w:r w:rsidR="00940786">
              <w:rPr>
                <w:rFonts w:ascii="Tahoma" w:hAnsi="Tahoma" w:cs="Tahoma"/>
                <w:sz w:val="20"/>
                <w:szCs w:val="20"/>
              </w:rPr>
              <w:t>Ивановской</w:t>
            </w:r>
            <w:r w:rsidR="007422D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4AAF">
              <w:rPr>
                <w:rFonts w:ascii="Tahoma" w:hAnsi="Tahoma" w:cs="Tahoma"/>
                <w:sz w:val="20"/>
                <w:szCs w:val="20"/>
              </w:rPr>
              <w:t xml:space="preserve"> области с пересчетом базовых цен в текущие цены с помощью индексов соответствующего периода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D55BA" w:rsidRPr="00493965" w14:paraId="58421488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B8BD" w14:textId="77777777" w:rsidR="003D55BA" w:rsidRPr="00493965" w:rsidRDefault="003D55BA" w:rsidP="003D55B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0567" w14:textId="0D4ADFB3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493965">
              <w:rPr>
                <w:rFonts w:ascii="Tahoma" w:eastAsia="Calibri" w:hAnsi="Tahoma" w:cs="Tahoma"/>
                <w:sz w:val="20"/>
                <w:szCs w:val="20"/>
              </w:rPr>
              <w:t>Применяемые стандарты, СНиПы и прочие правила.</w:t>
            </w:r>
          </w:p>
          <w:p w14:paraId="2BF0F29F" w14:textId="77777777" w:rsidR="003D55BA" w:rsidRPr="00493965" w:rsidRDefault="003D55BA" w:rsidP="003D55B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BBB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Качество результатов выполненных работ должно соответствовать требованиям действующих ГОСТ, ТУ, стандартов, регламентов по монтажу систем пожарной сигнализации, охранной сигнализации и систем оповещения о пожаре, требованиями Строительных норм и правил.</w:t>
            </w:r>
          </w:p>
          <w:p w14:paraId="350B5F2C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Должны соблюдаться требования и рекомендации действующей нормативно-технической документации, в том числе:</w:t>
            </w:r>
          </w:p>
          <w:p w14:paraId="3D8691AE" w14:textId="56EA2AE2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СП 484.1311500.2020. Свод правил. Системы противопожарной защиты. Установки пожарной сигнализации и пожаротушения автоматические. Нормы и правила проектирования, утвержденные приказом МЧС РФ </w:t>
            </w:r>
            <w:r w:rsidR="009E78AD" w:rsidRPr="009E78AD">
              <w:rPr>
                <w:rFonts w:ascii="Tahoma" w:hAnsi="Tahoma" w:cs="Tahoma"/>
                <w:sz w:val="20"/>
                <w:szCs w:val="20"/>
              </w:rPr>
              <w:t>от 31.07.2020 № 582</w:t>
            </w:r>
            <w:r w:rsidRPr="0065226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E8FA85C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6.13130.2021. Свод правил. Системы противопожарной защиты. Электрооборудование. Требования пожарной безопасности», утвержденные приказом МЧС РФ от 21.02.2009 №115.</w:t>
            </w:r>
          </w:p>
          <w:p w14:paraId="183ABDB2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Правила устройства электроустановок, утвержденные приказом Минэнерго РФ от 08.07.02 №204</w:t>
            </w:r>
          </w:p>
          <w:p w14:paraId="208C1B46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3.13130.2009. Системы противопожарной защиты. Системы оповещения и управления эвакуацией людей при пожарах. Требования пожарной безопасности», утвержденные Приказом МЧС РФ от 25.03.2009 N 173</w:t>
            </w:r>
          </w:p>
          <w:p w14:paraId="39FF1C74" w14:textId="07E0B663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1</w:t>
            </w:r>
            <w:r w:rsidR="00306066">
              <w:rPr>
                <w:rFonts w:ascii="Tahoma" w:hAnsi="Tahoma" w:cs="Tahoma"/>
                <w:sz w:val="20"/>
                <w:szCs w:val="20"/>
              </w:rPr>
              <w:t>6 февраля 2008 г. N 87 г.</w:t>
            </w:r>
            <w:r w:rsidR="009E78AD">
              <w:rPr>
                <w:rFonts w:ascii="Tahoma" w:hAnsi="Tahoma" w:cs="Tahoma"/>
                <w:sz w:val="20"/>
                <w:szCs w:val="20"/>
              </w:rPr>
              <w:t>Москва</w:t>
            </w:r>
            <w:r w:rsidR="0030606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6DD5A60" w14:textId="1583979A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1.13130.20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0 «</w:t>
            </w:r>
            <w:r w:rsidR="00623C51" w:rsidRPr="00652261">
              <w:rPr>
                <w:rFonts w:ascii="Tahoma" w:hAnsi="Tahoma" w:cs="Tahoma"/>
                <w:sz w:val="20"/>
                <w:szCs w:val="20"/>
              </w:rPr>
              <w:t xml:space="preserve">Системы 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Эвакуационные пути и выходы»;</w:t>
            </w:r>
          </w:p>
          <w:p w14:paraId="64E0D862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3.13130.2009 «Система оповещения и управления эвакуацией людей при пожаре»;</w:t>
            </w:r>
          </w:p>
          <w:p w14:paraId="20DA1AB2" w14:textId="30BB3BCB" w:rsidR="003D55BA" w:rsidRPr="00652261" w:rsidRDefault="003D55BA" w:rsidP="00EB5258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6.13130.20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</w:t>
            </w:r>
            <w:r w:rsidRPr="00652261">
              <w:rPr>
                <w:rFonts w:ascii="Tahoma" w:hAnsi="Tahoma" w:cs="Tahoma"/>
                <w:sz w:val="20"/>
                <w:szCs w:val="20"/>
              </w:rPr>
              <w:t>1 «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Системы противопожарной защиты. </w:t>
            </w:r>
            <w:r w:rsidRPr="00652261">
              <w:rPr>
                <w:rFonts w:ascii="Tahoma" w:hAnsi="Tahoma" w:cs="Tahoma"/>
                <w:sz w:val="20"/>
                <w:szCs w:val="20"/>
              </w:rPr>
              <w:t>Электрооборудование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. Требования пожарной безопасности.</w:t>
            </w:r>
            <w:r w:rsidRPr="00652261">
              <w:rPr>
                <w:rFonts w:ascii="Tahoma" w:hAnsi="Tahoma" w:cs="Tahoma"/>
                <w:sz w:val="20"/>
                <w:szCs w:val="20"/>
              </w:rPr>
              <w:t>»</w:t>
            </w:r>
            <w:r w:rsidR="009E78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E78AD" w:rsidRPr="009E78A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утверждённые приказом МЧС РФ о</w:t>
            </w:r>
            <w:bookmarkStart w:id="0" w:name="_GoBack"/>
            <w:bookmarkEnd w:id="0"/>
            <w:r w:rsidR="009E78AD" w:rsidRPr="009E78A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т 06.04.2021 № 200</w:t>
            </w:r>
            <w:r w:rsidRPr="00652261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A3ED223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СП 51.13330.2011 «Защита от шума»;</w:t>
            </w:r>
          </w:p>
          <w:p w14:paraId="071080C1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ГОСТ 31565-2012 «Кабельные изделия. Требования пожарной безопасности»;</w:t>
            </w:r>
          </w:p>
          <w:p w14:paraId="1F281F24" w14:textId="77777777" w:rsidR="003D55BA" w:rsidRPr="00652261" w:rsidRDefault="003D55BA" w:rsidP="003D55BA">
            <w:pPr>
              <w:pStyle w:val="af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ПУЭ изд.7 «Правила устройства электроустановок»;</w:t>
            </w:r>
          </w:p>
          <w:p w14:paraId="613F764D" w14:textId="4F53734F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Постановление Правительства РФ от 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16</w:t>
            </w:r>
            <w:r w:rsidRPr="00652261">
              <w:rPr>
                <w:rFonts w:ascii="Tahoma" w:hAnsi="Tahoma" w:cs="Tahoma"/>
                <w:sz w:val="20"/>
                <w:szCs w:val="20"/>
              </w:rPr>
              <w:t>.0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Pr="00652261">
              <w:rPr>
                <w:rFonts w:ascii="Tahoma" w:hAnsi="Tahoma" w:cs="Tahoma"/>
                <w:sz w:val="20"/>
                <w:szCs w:val="20"/>
              </w:rPr>
              <w:t>.20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20</w:t>
            </w:r>
            <w:r w:rsidRPr="00652261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 xml:space="preserve"> 1479 </w:t>
            </w:r>
            <w:r w:rsidRPr="00652261">
              <w:rPr>
                <w:rFonts w:ascii="Tahoma" w:hAnsi="Tahoma" w:cs="Tahoma"/>
                <w:sz w:val="20"/>
                <w:szCs w:val="20"/>
              </w:rPr>
              <w:t>«О</w:t>
            </w:r>
            <w:r w:rsidR="00EB5258" w:rsidRPr="00652261">
              <w:rPr>
                <w:rFonts w:ascii="Tahoma" w:hAnsi="Tahoma" w:cs="Tahoma"/>
                <w:sz w:val="20"/>
                <w:szCs w:val="20"/>
              </w:rPr>
              <w:t>б утверждении правил противопожарного режима в Российской Федерации</w:t>
            </w:r>
            <w:r w:rsidRPr="00652261">
              <w:rPr>
                <w:rFonts w:ascii="Tahoma" w:hAnsi="Tahoma" w:cs="Tahoma"/>
                <w:sz w:val="20"/>
                <w:szCs w:val="20"/>
              </w:rPr>
              <w:t>».</w:t>
            </w:r>
          </w:p>
          <w:p w14:paraId="5AAA5A16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i/>
                <w:color w:val="C00000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Федеральный закон № 384-ФЗ от 30.12.09 г. «Технический регламент о безопасности зданий и сооружений»;</w:t>
            </w:r>
          </w:p>
          <w:p w14:paraId="544EF055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Паспорта (технические) и руководства по монтажу на приборы заводов изготовителей.</w:t>
            </w:r>
          </w:p>
          <w:p w14:paraId="7366CDC2" w14:textId="77777777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>- Приказ Минэнерго РФ от 08.07.2002 N 204 "Об утверждении глав Правил устройства электроустановок" (вместе с "Правилами устройства электроустановок. Издание седьмое. Раздел 1. Общие правила. Главы 1.1, 1.2, 1.7, 1.9. Раздел 7. Электрооборудование специальных установок. Главы 7.5, 7.6, 7.10");</w:t>
            </w:r>
          </w:p>
          <w:p w14:paraId="49F0865C" w14:textId="617EC335" w:rsidR="003D55BA" w:rsidRPr="00652261" w:rsidRDefault="003D55BA" w:rsidP="003D55B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lastRenderedPageBreak/>
              <w:t>- Правила по охране труда при работе н</w:t>
            </w:r>
            <w:r w:rsidR="00306066">
              <w:rPr>
                <w:rFonts w:ascii="Tahoma" w:hAnsi="Tahoma" w:cs="Tahoma"/>
                <w:sz w:val="20"/>
                <w:szCs w:val="20"/>
              </w:rPr>
              <w:t>а высоте, утверждённые приказом Минтруда России от 16.11.2020 №782 Н»</w:t>
            </w:r>
          </w:p>
          <w:p w14:paraId="55988C10" w14:textId="5B68A2C4" w:rsidR="003D55BA" w:rsidRPr="00652261" w:rsidRDefault="003D55BA" w:rsidP="0067438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- Федеральный закон от 22.07.2008 N 123-ФЗ (ред. 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от 14.07.2022</w:t>
            </w:r>
            <w:r w:rsidRPr="00652261">
              <w:rPr>
                <w:rFonts w:ascii="Tahoma" w:hAnsi="Tahoma" w:cs="Tahoma"/>
                <w:sz w:val="20"/>
                <w:szCs w:val="20"/>
              </w:rPr>
              <w:t>) "Технический регламент о требованиях пожарной безопасности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D17673" w:rsidRPr="00493965" w14:paraId="4222E6BA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939F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4261" w14:textId="6E39269E" w:rsidR="00D17673" w:rsidRPr="00493965" w:rsidRDefault="00D17673" w:rsidP="00004AAF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  <w:r w:rsidR="00004AAF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B390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8.1.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330C5349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8.2.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7AE3E54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8.3.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13E05CEB" w14:textId="77777777" w:rsidR="00493965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8.4.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1A657AC0" w14:textId="215961CA" w:rsidR="00D17673" w:rsidRPr="00493965" w:rsidRDefault="00493965" w:rsidP="00493965">
            <w:pPr>
              <w:tabs>
                <w:tab w:val="left" w:pos="465"/>
              </w:tabs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8.5.</w:t>
            </w:r>
            <w:r w:rsidRPr="004939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D17673" w:rsidRPr="00493965" w14:paraId="43385577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3247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BD49" w14:textId="46EF9A37" w:rsidR="00D17673" w:rsidRPr="00493965" w:rsidRDefault="00D17673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49396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  <w:r w:rsidR="00004AAF">
              <w:rPr>
                <w:rFonts w:ascii="Tahoma" w:eastAsia="Arial Unicode MS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7E26" w14:textId="361FCB77" w:rsidR="00D17673" w:rsidRPr="00004AAF" w:rsidRDefault="00004AAF" w:rsidP="00004AAF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9.1. </w:t>
            </w:r>
            <w:r w:rsidR="00D17673" w:rsidRPr="00004AAF">
              <w:rPr>
                <w:rFonts w:ascii="Tahoma" w:hAnsi="Tahoma" w:cs="Tahoma"/>
                <w:sz w:val="20"/>
                <w:szCs w:val="20"/>
              </w:rPr>
              <w:t>МТР и оборудование используемые для выполнения работ приобретаются:</w:t>
            </w:r>
          </w:p>
          <w:p w14:paraId="7BBCF3B3" w14:textId="77777777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-Подрядчиком, </w:t>
            </w:r>
          </w:p>
          <w:p w14:paraId="1ADE2279" w14:textId="61415452" w:rsidR="00D17673" w:rsidRPr="00493965" w:rsidRDefault="00D17673">
            <w:pPr>
              <w:tabs>
                <w:tab w:val="left" w:pos="260"/>
              </w:tabs>
              <w:ind w:right="114" w:firstLine="287"/>
              <w:contextualSpacing/>
              <w:jc w:val="both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в соответствии </w:t>
            </w:r>
            <w:r w:rsidR="00004AAF">
              <w:rPr>
                <w:rFonts w:ascii="Tahoma" w:hAnsi="Tahoma" w:cs="Tahoma"/>
                <w:sz w:val="20"/>
                <w:szCs w:val="20"/>
              </w:rPr>
              <w:t>с в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едомостям</w:t>
            </w:r>
            <w:r w:rsidR="00004AAF">
              <w:rPr>
                <w:rFonts w:ascii="Tahoma" w:hAnsi="Tahoma" w:cs="Tahoma"/>
                <w:sz w:val="20"/>
                <w:szCs w:val="20"/>
              </w:rPr>
              <w:t>и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 объёмов работ (Приложения №</w:t>
            </w:r>
            <w:r w:rsidR="002574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1-10,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57477">
              <w:rPr>
                <w:rFonts w:ascii="Tahoma" w:hAnsi="Tahoma" w:cs="Tahoma"/>
                <w:sz w:val="20"/>
                <w:szCs w:val="20"/>
              </w:rPr>
              <w:t xml:space="preserve">к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настоящему Техническому заданию)</w:t>
            </w:r>
            <w:r w:rsidR="00004AAF">
              <w:rPr>
                <w:rFonts w:ascii="Tahoma" w:hAnsi="Tahoma" w:cs="Tahoma"/>
                <w:sz w:val="20"/>
                <w:szCs w:val="20"/>
              </w:rPr>
              <w:t xml:space="preserve"> и р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 xml:space="preserve">абочими проектами (Приложения </w:t>
            </w:r>
            <w:r w:rsidR="009407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  <w:r w:rsidR="006B78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-20,</w:t>
            </w:r>
            <w:r w:rsidR="000037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04AAF" w:rsidRPr="00004AAF">
              <w:rPr>
                <w:rFonts w:ascii="Tahoma" w:hAnsi="Tahoma" w:cs="Tahoma"/>
                <w:sz w:val="20"/>
                <w:szCs w:val="20"/>
              </w:rPr>
              <w:t>к настоящему Техническому заданию)</w:t>
            </w:r>
            <w:r w:rsidR="00004AA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6DD4CF4" w14:textId="25166A45" w:rsidR="00D17673" w:rsidRPr="00493965" w:rsidRDefault="00004AAF" w:rsidP="00004AAF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9.2.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Требования к МТР и оборудованию, приобретаемому Подрядчиком:</w:t>
            </w:r>
          </w:p>
          <w:p w14:paraId="02DE140C" w14:textId="37874E20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срок изготовления МТР и оборудования должен быть не ранее </w:t>
            </w:r>
            <w:r w:rsidR="00004AAF">
              <w:rPr>
                <w:rFonts w:ascii="Tahoma" w:hAnsi="Tahoma" w:cs="Tahoma"/>
                <w:sz w:val="20"/>
                <w:szCs w:val="20"/>
              </w:rPr>
              <w:t>1 г</w:t>
            </w:r>
            <w:r w:rsidRPr="00493965">
              <w:rPr>
                <w:rFonts w:ascii="Tahoma" w:hAnsi="Tahoma" w:cs="Tahoma"/>
                <w:sz w:val="20"/>
                <w:szCs w:val="20"/>
              </w:rPr>
              <w:t>ода</w:t>
            </w:r>
            <w:r w:rsidR="00CE35A3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CB3B6F3" w14:textId="7F51526A" w:rsidR="00D17673" w:rsidRPr="00493965" w:rsidRDefault="00CE35A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14:paraId="357E50A9" w14:textId="025F86B5" w:rsidR="00D17673" w:rsidRPr="00493965" w:rsidRDefault="00D17673">
            <w:pPr>
              <w:pStyle w:val="a4"/>
              <w:ind w:left="0" w:right="120" w:firstLine="28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E35A3">
              <w:rPr>
                <w:rFonts w:ascii="Tahoma" w:hAnsi="Tahoma" w:cs="Tahoma"/>
                <w:sz w:val="20"/>
                <w:szCs w:val="20"/>
              </w:rPr>
              <w:t>в</w:t>
            </w:r>
            <w:r w:rsidRPr="00493965">
              <w:rPr>
                <w:rFonts w:ascii="Tahoma" w:hAnsi="Tahoma" w:cs="Tahoma"/>
                <w:sz w:val="20"/>
                <w:szCs w:val="20"/>
              </w:rPr>
              <w:t>се материалы и изделия, поставляемые Подрядчиком,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переданы сертификаты, паспорта качества на материалы, используемые при работах. Документы н</w:t>
            </w:r>
            <w:r w:rsidR="00E638D8">
              <w:rPr>
                <w:rFonts w:ascii="Tahoma" w:hAnsi="Tahoma" w:cs="Tahoma"/>
                <w:sz w:val="20"/>
                <w:szCs w:val="20"/>
              </w:rPr>
              <w:t>еобходимо передать под роспись.</w:t>
            </w:r>
          </w:p>
          <w:p w14:paraId="49E93FB5" w14:textId="1A1B2727" w:rsidR="00D17673" w:rsidRPr="00652261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9.3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должны допускаться в производство работ после проведения входного контроля в соответствии СП 48.13330.201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9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 xml:space="preserve"> «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>СН</w:t>
            </w:r>
            <w:r w:rsidR="00772F16" w:rsidRPr="00652261">
              <w:rPr>
                <w:rFonts w:ascii="Tahoma" w:hAnsi="Tahoma" w:cs="Tahoma"/>
                <w:sz w:val="20"/>
                <w:szCs w:val="20"/>
              </w:rPr>
              <w:t>и</w:t>
            </w:r>
            <w:r w:rsidR="00674389" w:rsidRPr="00652261">
              <w:rPr>
                <w:rFonts w:ascii="Tahoma" w:hAnsi="Tahoma" w:cs="Tahoma"/>
                <w:sz w:val="20"/>
                <w:szCs w:val="20"/>
              </w:rPr>
              <w:t xml:space="preserve">П 12-01-2004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Организация строительства» и ГОСТ 24297-2013.</w:t>
            </w:r>
          </w:p>
          <w:p w14:paraId="143DD434" w14:textId="37231F31" w:rsidR="00D17673" w:rsidRDefault="00CE35A3" w:rsidP="00CE35A3">
            <w:pPr>
              <w:ind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2261">
              <w:rPr>
                <w:rFonts w:ascii="Tahoma" w:hAnsi="Tahoma" w:cs="Tahoma"/>
                <w:sz w:val="20"/>
                <w:szCs w:val="20"/>
              </w:rPr>
              <w:t xml:space="preserve">9.4. </w:t>
            </w:r>
            <w:r w:rsidR="00D17673" w:rsidRPr="00652261">
              <w:rPr>
                <w:rFonts w:ascii="Tahoma" w:hAnsi="Tahoma" w:cs="Tahoma"/>
                <w:sz w:val="20"/>
                <w:szCs w:val="20"/>
              </w:rPr>
              <w:t>При производстве работ подрядчик обязан иметь на месте работ и хранить вместе с общим журналом работ заверенные копии технических</w:t>
            </w:r>
            <w:r w:rsidR="00D17673" w:rsidRPr="00CE35A3">
              <w:rPr>
                <w:rFonts w:ascii="Tahoma" w:hAnsi="Tahoma" w:cs="Tahoma"/>
                <w:sz w:val="20"/>
                <w:szCs w:val="20"/>
              </w:rPr>
              <w:t xml:space="preserve"> паспортов и сертификатов (документов качества) на все примененные и применяемые на текущий момент материалы.</w:t>
            </w:r>
          </w:p>
          <w:p w14:paraId="4A6E26CB" w14:textId="1ED8C8A4" w:rsidR="00C46C64" w:rsidRPr="00A4583A" w:rsidRDefault="00C46C64" w:rsidP="00C46C64">
            <w:pPr>
              <w:tabs>
                <w:tab w:val="left" w:pos="325"/>
              </w:tabs>
              <w:ind w:right="120" w:hanging="3"/>
              <w:jc w:val="both"/>
              <w:rPr>
                <w:rFonts w:cs="Tahoma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9.5. </w:t>
            </w:r>
            <w:r w:rsidRPr="00404372">
              <w:rPr>
                <w:rFonts w:ascii="Tahoma" w:eastAsia="Times New Roman" w:hAnsi="Tahoma" w:cs="Tahoma"/>
                <w:sz w:val="20"/>
                <w:szCs w:val="20"/>
              </w:rPr>
              <w:t xml:space="preserve">Использование эквивалентных товаров/материалов с техническими характеристиками, не отличающимися от предусмотренных и (или) улучшенных в проектной документации, возможно только при согласовании с Заказчиком и Проектировщиком с внесением изменений в рабочую документацию. Внесение изменений в РД либо разработка соответствующих разделов </w:t>
            </w:r>
            <w:r w:rsidR="00015A5F">
              <w:rPr>
                <w:rFonts w:ascii="Tahoma" w:eastAsia="Times New Roman" w:hAnsi="Tahoma" w:cs="Tahoma"/>
                <w:sz w:val="20"/>
                <w:szCs w:val="20"/>
              </w:rPr>
              <w:t>проектно-сметной</w:t>
            </w:r>
            <w:r w:rsidRPr="00470F77">
              <w:rPr>
                <w:rFonts w:ascii="Tahoma" w:eastAsia="Times New Roman" w:hAnsi="Tahoma" w:cs="Tahoma"/>
                <w:sz w:val="20"/>
                <w:szCs w:val="20"/>
              </w:rPr>
              <w:t xml:space="preserve"> документации (далее – ПСД), а также прохождения экспертизы промышленной безопасности (далее – ЭПБ) проекта (в </w:t>
            </w:r>
            <w:r w:rsidRPr="00470F7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случае </w:t>
            </w:r>
            <w:r w:rsidRPr="00404372">
              <w:rPr>
                <w:rFonts w:ascii="Tahoma" w:eastAsia="Times New Roman" w:hAnsi="Tahoma" w:cs="Tahoma"/>
                <w:sz w:val="20"/>
                <w:szCs w:val="20"/>
              </w:rPr>
              <w:t>необходимости) выполняется в счет договорной цены, силами Подрядчика.</w:t>
            </w:r>
          </w:p>
          <w:p w14:paraId="0F9E33DD" w14:textId="57B077F6" w:rsidR="00D17673" w:rsidRPr="00493965" w:rsidRDefault="00351434" w:rsidP="00351434">
            <w:pPr>
              <w:pStyle w:val="a4"/>
              <w:ind w:left="0" w:right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9.5. 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>Изменение сроков выполнения работ не допускается.</w:t>
            </w:r>
          </w:p>
        </w:tc>
      </w:tr>
      <w:tr w:rsidR="00D17673" w:rsidRPr="00493965" w14:paraId="4B4636A9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883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01CA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B37D" w14:textId="739837A5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Подрядчик сдаёт, а Заказчик принимает выполненные работы по актам о приемке выполненных работ (форма КС-2) в соответствии с утвержденной сметой, и справкой о стоимости выполненных работ и затрат (форма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      </w:r>
          </w:p>
          <w:p w14:paraId="0262C27A" w14:textId="77777777" w:rsidR="00763025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E35A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14:paraId="673A867C" w14:textId="777E720E" w:rsidR="00D17673" w:rsidRPr="00493965" w:rsidRDefault="00763025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11.3</w:t>
            </w:r>
            <w:r w:rsidRPr="0040437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 Подрядчик обязан безвозмездно исправить по требованию Заказчика все выявленные недостатки, ухудшившие качество работы, в согласованные сроки.</w:t>
            </w:r>
            <w:r w:rsidR="00D17673" w:rsidRPr="0049396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17673" w:rsidRPr="00493965" w14:paraId="192F4F0D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D5A6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1C7E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76C1E9C8" w14:textId="77777777" w:rsidR="00D17673" w:rsidRPr="00493965" w:rsidRDefault="00D17673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7697" w14:textId="7DEAE798" w:rsidR="00CE35A3" w:rsidRPr="00CE35A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.1.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государственными и отраслевыми стандартами РФ.</w:t>
            </w:r>
          </w:p>
          <w:p w14:paraId="7B2588B3" w14:textId="77777777" w:rsidR="00D17673" w:rsidRDefault="00CE35A3" w:rsidP="00CE35A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CE35A3">
              <w:rPr>
                <w:rFonts w:ascii="Tahoma" w:hAnsi="Tahoma" w:cs="Tahoma"/>
                <w:sz w:val="20"/>
                <w:szCs w:val="20"/>
              </w:rPr>
              <w:t>.2.</w:t>
            </w:r>
            <w:r w:rsidRPr="00CE35A3">
              <w:rPr>
                <w:rFonts w:ascii="Tahoma" w:hAnsi="Tahoma" w:cs="Tahoma"/>
                <w:sz w:val="20"/>
                <w:szCs w:val="20"/>
              </w:rPr>
              <w:tab/>
              <w:t>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16461729" w14:textId="2E2E0CBE" w:rsidR="00DF7AAF" w:rsidRPr="00DF7AAF" w:rsidRDefault="00DF7AAF" w:rsidP="00DF7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12.3. </w:t>
            </w:r>
            <w:r w:rsidRPr="00DF7AAF">
              <w:rPr>
                <w:rFonts w:ascii="Tahoma" w:hAnsi="Tahoma" w:cs="Tahoma"/>
                <w:sz w:val="20"/>
                <w:szCs w:val="20"/>
              </w:rPr>
      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      </w:r>
          </w:p>
          <w:p w14:paraId="08329FF6" w14:textId="5F04B581" w:rsidR="00DF7AAF" w:rsidRPr="00493965" w:rsidRDefault="00DF7AAF" w:rsidP="00DF7AA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12.4. </w:t>
            </w:r>
            <w:r w:rsidRPr="00DF7AAF">
              <w:rPr>
                <w:rFonts w:ascii="Tahoma" w:hAnsi="Tahoma" w:cs="Tahoma"/>
                <w:sz w:val="20"/>
                <w:szCs w:val="20"/>
              </w:rPr>
      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      </w:r>
          </w:p>
        </w:tc>
      </w:tr>
      <w:tr w:rsidR="00D17673" w:rsidRPr="00493965" w14:paraId="2AFE79F6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5F6B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6077" w14:textId="77777777" w:rsidR="00D17673" w:rsidRPr="00493965" w:rsidRDefault="00D17673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eastAsia="Calibri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203" w14:textId="71C95928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.1.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Гарантийный срок на установленное оборудование, материалы устанавливается 2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 xml:space="preserve"> (дв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адцать четыре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) календарных месяц</w:t>
            </w:r>
            <w:r w:rsidR="00366407">
              <w:rPr>
                <w:rFonts w:ascii="Tahoma" w:eastAsia="Calibri" w:hAnsi="Tahoma" w:cs="Tahoma"/>
                <w:sz w:val="20"/>
                <w:szCs w:val="20"/>
              </w:rPr>
              <w:t>а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24BE4211" w14:textId="607824CD" w:rsidR="006E7C4D" w:rsidRPr="006E7C4D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.2.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Срок прибытия представителя Подрядчика в случае обнаружения дефектов составляет 5 (пять) дней с момента получения соответствующего уведомления Заказчика, если иной срок не указан в уведомлении.</w:t>
            </w:r>
          </w:p>
          <w:p w14:paraId="397DD26D" w14:textId="620F40D1" w:rsidR="00D17673" w:rsidRPr="00493965" w:rsidRDefault="006E7C4D" w:rsidP="006E7C4D">
            <w:pPr>
              <w:widowControl w:val="0"/>
              <w:ind w:right="113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>.3.</w:t>
            </w:r>
            <w:r w:rsidRPr="006E7C4D">
              <w:rPr>
                <w:rFonts w:ascii="Tahoma" w:eastAsia="Calibri" w:hAnsi="Tahoma" w:cs="Tahoma"/>
                <w:sz w:val="20"/>
                <w:szCs w:val="20"/>
              </w:rPr>
              <w:tab/>
              <w:t>Срок устранения недостатков составляет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срока.</w:t>
            </w:r>
          </w:p>
        </w:tc>
      </w:tr>
      <w:tr w:rsidR="00D17673" w:rsidRPr="00493965" w14:paraId="2105F7EA" w14:textId="77777777" w:rsidTr="0085797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AE73" w14:textId="77777777" w:rsidR="00D17673" w:rsidRPr="00493965" w:rsidRDefault="00D176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7B0C" w14:textId="3406F238" w:rsidR="00D17673" w:rsidRPr="00493965" w:rsidRDefault="00D17673" w:rsidP="006E7C4D">
            <w:pPr>
              <w:rPr>
                <w:rFonts w:ascii="Tahoma" w:hAnsi="Tahoma" w:cs="Tahoma"/>
                <w:sz w:val="20"/>
                <w:szCs w:val="20"/>
              </w:rPr>
            </w:pPr>
            <w:r w:rsidRPr="00493965">
              <w:rPr>
                <w:rFonts w:ascii="Tahoma" w:hAnsi="Tahoma" w:cs="Tahoma"/>
                <w:sz w:val="20"/>
                <w:szCs w:val="20"/>
              </w:rPr>
              <w:t>Приложения</w:t>
            </w:r>
            <w:r w:rsidR="006E7C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7767" w14:textId="5FF531D9" w:rsidR="00AE5A53" w:rsidRDefault="006E7C4D" w:rsidP="0079367B">
            <w:pPr>
              <w:pStyle w:val="a4"/>
              <w:ind w:left="0"/>
              <w:rPr>
                <w:rFonts w:ascii="Tahoma" w:eastAsia="Calibri" w:hAnsi="Tahoma" w:cs="Tahoma"/>
                <w:sz w:val="20"/>
                <w:szCs w:val="20"/>
              </w:rPr>
            </w:pPr>
            <w:r w:rsidRPr="006E7C4D">
              <w:rPr>
                <w:rFonts w:ascii="Tahoma" w:eastAsia="Calibri" w:hAnsi="Tahoma" w:cs="Tahoma"/>
                <w:sz w:val="20"/>
                <w:szCs w:val="20"/>
              </w:rPr>
              <w:t xml:space="preserve">14.1. </w:t>
            </w:r>
            <w:r w:rsidR="00596992">
              <w:rPr>
                <w:rFonts w:ascii="Tahoma" w:eastAsia="Calibri" w:hAnsi="Tahoma" w:cs="Tahoma"/>
                <w:sz w:val="20"/>
                <w:szCs w:val="20"/>
              </w:rPr>
              <w:t>Приложение №1</w:t>
            </w:r>
            <w:r w:rsidR="0079367B">
              <w:rPr>
                <w:rFonts w:ascii="Tahoma" w:eastAsia="Calibri" w:hAnsi="Tahoma" w:cs="Tahoma"/>
                <w:sz w:val="20"/>
                <w:szCs w:val="20"/>
              </w:rPr>
              <w:t>-10</w:t>
            </w:r>
            <w:r w:rsidR="00596992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="0079367B">
              <w:rPr>
                <w:rFonts w:ascii="Tahoma" w:eastAsia="Calibri" w:hAnsi="Tahoma" w:cs="Tahoma"/>
                <w:sz w:val="20"/>
                <w:szCs w:val="20"/>
              </w:rPr>
              <w:t>Ведомости объемов работ,</w:t>
            </w:r>
          </w:p>
          <w:p w14:paraId="1DB76E0F" w14:textId="2B4BA74C" w:rsidR="0079367B" w:rsidRPr="006E7C4D" w:rsidRDefault="0079367B" w:rsidP="0079367B">
            <w:pPr>
              <w:pStyle w:val="a4"/>
              <w:ind w:left="0"/>
              <w:rPr>
                <w:rFonts w:ascii="Tahoma" w:eastAsia="Calibri" w:hAnsi="Tahoma" w:cs="Tahoma"/>
                <w:sz w:val="20"/>
                <w:szCs w:val="20"/>
                <w:highlight w:val="lightGray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14.2. Приложения №11-20 Рабочая документация</w:t>
            </w:r>
          </w:p>
        </w:tc>
      </w:tr>
    </w:tbl>
    <w:p w14:paraId="7AE6A3F3" w14:textId="7D2C98C9" w:rsidR="00652261" w:rsidRDefault="00652261" w:rsidP="00D17673">
      <w:pPr>
        <w:jc w:val="center"/>
        <w:rPr>
          <w:rFonts w:ascii="Tahoma" w:hAnsi="Tahoma" w:cs="Tahoma"/>
          <w:sz w:val="20"/>
          <w:szCs w:val="20"/>
        </w:rPr>
      </w:pPr>
    </w:p>
    <w:p w14:paraId="08690F9B" w14:textId="77777777" w:rsidR="006427B7" w:rsidRPr="00493965" w:rsidRDefault="006427B7" w:rsidP="00D17673">
      <w:pPr>
        <w:jc w:val="center"/>
        <w:rPr>
          <w:rFonts w:ascii="Tahoma" w:hAnsi="Tahoma" w:cs="Tahoma"/>
          <w:sz w:val="20"/>
          <w:szCs w:val="20"/>
        </w:rPr>
      </w:pPr>
    </w:p>
    <w:p w14:paraId="07367732" w14:textId="4F876D9D" w:rsidR="00CD255D" w:rsidRDefault="00CD255D" w:rsidP="009A4D1B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CD255D" w:rsidSect="009A4D1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7AC24" w14:textId="77777777" w:rsidR="00B17FBB" w:rsidRDefault="00B17FBB" w:rsidP="00D17673">
      <w:pPr>
        <w:spacing w:after="0" w:line="240" w:lineRule="auto"/>
      </w:pPr>
      <w:r>
        <w:separator/>
      </w:r>
    </w:p>
  </w:endnote>
  <w:endnote w:type="continuationSeparator" w:id="0">
    <w:p w14:paraId="70CEFA56" w14:textId="77777777" w:rsidR="00B17FBB" w:rsidRDefault="00B17FBB" w:rsidP="00D1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E46B1" w14:textId="77777777" w:rsidR="00B17FBB" w:rsidRDefault="00B17FBB" w:rsidP="00D17673">
      <w:pPr>
        <w:spacing w:after="0" w:line="240" w:lineRule="auto"/>
      </w:pPr>
      <w:r>
        <w:separator/>
      </w:r>
    </w:p>
  </w:footnote>
  <w:footnote w:type="continuationSeparator" w:id="0">
    <w:p w14:paraId="638F63F5" w14:textId="77777777" w:rsidR="00B17FBB" w:rsidRDefault="00B17FBB" w:rsidP="00D17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9C6848"/>
    <w:multiLevelType w:val="hybridMultilevel"/>
    <w:tmpl w:val="B48E5A2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0E4D8E"/>
    <w:multiLevelType w:val="hybridMultilevel"/>
    <w:tmpl w:val="5EB6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44754"/>
    <w:multiLevelType w:val="hybridMultilevel"/>
    <w:tmpl w:val="F71C95AE"/>
    <w:lvl w:ilvl="0" w:tplc="F8BC0DC8">
      <w:start w:val="1"/>
      <w:numFmt w:val="decimal"/>
      <w:lvlText w:val="17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A26335"/>
    <w:multiLevelType w:val="multilevel"/>
    <w:tmpl w:val="61D6CCCC"/>
    <w:lvl w:ilvl="0">
      <w:start w:val="4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ahoma" w:hAnsi="Tahoma" w:hint="default"/>
      </w:rPr>
    </w:lvl>
  </w:abstractNum>
  <w:abstractNum w:abstractNumId="5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2D47CBB"/>
    <w:multiLevelType w:val="hybridMultilevel"/>
    <w:tmpl w:val="DE96D226"/>
    <w:lvl w:ilvl="0" w:tplc="0896CEB8">
      <w:start w:val="1"/>
      <w:numFmt w:val="decimal"/>
      <w:lvlText w:val="18.%1."/>
      <w:lvlJc w:val="left"/>
      <w:pPr>
        <w:ind w:left="928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93B86"/>
    <w:multiLevelType w:val="hybridMultilevel"/>
    <w:tmpl w:val="8084CEB0"/>
    <w:lvl w:ilvl="0" w:tplc="0D3AC81A">
      <w:start w:val="1"/>
      <w:numFmt w:val="decimal"/>
      <w:lvlText w:val="7.%1."/>
      <w:lvlJc w:val="left"/>
      <w:pPr>
        <w:ind w:left="1440" w:hanging="360"/>
      </w:pPr>
      <w:rPr>
        <w:rFonts w:ascii="Tahoma" w:hAnsi="Tahoma" w:cs="Tahoma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7D02F6"/>
    <w:multiLevelType w:val="hybridMultilevel"/>
    <w:tmpl w:val="F0D2707C"/>
    <w:lvl w:ilvl="0" w:tplc="7D2C7B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0E3AB1"/>
    <w:multiLevelType w:val="hybridMultilevel"/>
    <w:tmpl w:val="8EF4C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31DB"/>
    <w:multiLevelType w:val="hybridMultilevel"/>
    <w:tmpl w:val="587AC95A"/>
    <w:lvl w:ilvl="0" w:tplc="8780C9D0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9B2CAF"/>
    <w:multiLevelType w:val="hybridMultilevel"/>
    <w:tmpl w:val="BFEE9466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B50241"/>
    <w:multiLevelType w:val="hybridMultilevel"/>
    <w:tmpl w:val="F8A2EE2C"/>
    <w:lvl w:ilvl="0" w:tplc="6E70255E">
      <w:start w:val="1"/>
      <w:numFmt w:val="decimal"/>
      <w:lvlText w:val="14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B2D21"/>
    <w:multiLevelType w:val="hybridMultilevel"/>
    <w:tmpl w:val="F12E040E"/>
    <w:lvl w:ilvl="0" w:tplc="987C72C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2E94558"/>
    <w:multiLevelType w:val="hybridMultilevel"/>
    <w:tmpl w:val="37FC4430"/>
    <w:lvl w:ilvl="0" w:tplc="E09C74E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669F4"/>
    <w:multiLevelType w:val="hybridMultilevel"/>
    <w:tmpl w:val="F3F47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C1F12"/>
    <w:multiLevelType w:val="multilevel"/>
    <w:tmpl w:val="30ACA0F0"/>
    <w:lvl w:ilvl="0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B8D3DE7"/>
    <w:multiLevelType w:val="hybridMultilevel"/>
    <w:tmpl w:val="F678F5AC"/>
    <w:lvl w:ilvl="0" w:tplc="FBBE49D8">
      <w:start w:val="1"/>
      <w:numFmt w:val="decimal"/>
      <w:lvlText w:val="13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614BEF"/>
    <w:multiLevelType w:val="hybridMultilevel"/>
    <w:tmpl w:val="30ACA0F0"/>
    <w:lvl w:ilvl="0" w:tplc="BB764B4E">
      <w:start w:val="1"/>
      <w:numFmt w:val="decimal"/>
      <w:lvlText w:val="6.%1."/>
      <w:lvlJc w:val="left"/>
      <w:pPr>
        <w:ind w:left="72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E514BA"/>
    <w:multiLevelType w:val="hybridMultilevel"/>
    <w:tmpl w:val="C38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B5774"/>
    <w:multiLevelType w:val="hybridMultilevel"/>
    <w:tmpl w:val="024802EE"/>
    <w:lvl w:ilvl="0" w:tplc="D7462F1E">
      <w:start w:val="1"/>
      <w:numFmt w:val="decimal"/>
      <w:lvlText w:val="10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C1993"/>
    <w:multiLevelType w:val="multilevel"/>
    <w:tmpl w:val="2EA616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F71DA"/>
    <w:multiLevelType w:val="multilevel"/>
    <w:tmpl w:val="D0C0DC68"/>
    <w:lvl w:ilvl="0">
      <w:start w:val="1"/>
      <w:numFmt w:val="decimal"/>
      <w:lvlText w:val="9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8" w15:restartNumberingAfterBreak="0">
    <w:nsid w:val="5A9001FE"/>
    <w:multiLevelType w:val="multilevel"/>
    <w:tmpl w:val="E1CA9C2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29" w15:restartNumberingAfterBreak="0">
    <w:nsid w:val="5FC84FC0"/>
    <w:multiLevelType w:val="hybridMultilevel"/>
    <w:tmpl w:val="94367822"/>
    <w:lvl w:ilvl="0" w:tplc="CED0819C">
      <w:start w:val="1"/>
      <w:numFmt w:val="decimal"/>
      <w:lvlText w:val="16.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E8442E"/>
    <w:multiLevelType w:val="hybridMultilevel"/>
    <w:tmpl w:val="B7D0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C38F9"/>
    <w:multiLevelType w:val="hybridMultilevel"/>
    <w:tmpl w:val="B4BAE5AE"/>
    <w:lvl w:ilvl="0" w:tplc="233865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EA624EC"/>
    <w:multiLevelType w:val="hybridMultilevel"/>
    <w:tmpl w:val="0734DABC"/>
    <w:lvl w:ilvl="0" w:tplc="A4D2A38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3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935B0"/>
    <w:multiLevelType w:val="hybridMultilevel"/>
    <w:tmpl w:val="A7CA8256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757E2F2B"/>
    <w:multiLevelType w:val="hybridMultilevel"/>
    <w:tmpl w:val="07E2EDD2"/>
    <w:lvl w:ilvl="0" w:tplc="BB764B4E">
      <w:start w:val="1"/>
      <w:numFmt w:val="decimal"/>
      <w:lvlText w:val="6.%1."/>
      <w:lvlJc w:val="left"/>
      <w:pPr>
        <w:ind w:left="144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71229B"/>
    <w:multiLevelType w:val="hybridMultilevel"/>
    <w:tmpl w:val="B156B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ACB1B30"/>
    <w:multiLevelType w:val="hybridMultilevel"/>
    <w:tmpl w:val="F596FCDC"/>
    <w:lvl w:ilvl="0" w:tplc="AAC24FCC">
      <w:start w:val="1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10"/>
  </w:num>
  <w:num w:numId="3">
    <w:abstractNumId w:val="0"/>
  </w:num>
  <w:num w:numId="4">
    <w:abstractNumId w:val="19"/>
  </w:num>
  <w:num w:numId="5">
    <w:abstractNumId w:val="5"/>
  </w:num>
  <w:num w:numId="6">
    <w:abstractNumId w:val="39"/>
  </w:num>
  <w:num w:numId="7">
    <w:abstractNumId w:val="37"/>
  </w:num>
  <w:num w:numId="8">
    <w:abstractNumId w:val="26"/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  <w:num w:numId="14">
    <w:abstractNumId w:val="9"/>
  </w:num>
  <w:num w:numId="15">
    <w:abstractNumId w:val="28"/>
  </w:num>
  <w:num w:numId="16">
    <w:abstractNumId w:val="36"/>
  </w:num>
  <w:num w:numId="17">
    <w:abstractNumId w:val="32"/>
  </w:num>
  <w:num w:numId="18">
    <w:abstractNumId w:val="8"/>
  </w:num>
  <w:num w:numId="19">
    <w:abstractNumId w:val="35"/>
  </w:num>
  <w:num w:numId="20">
    <w:abstractNumId w:val="31"/>
  </w:num>
  <w:num w:numId="21">
    <w:abstractNumId w:val="11"/>
  </w:num>
  <w:num w:numId="22">
    <w:abstractNumId w:val="21"/>
  </w:num>
  <w:num w:numId="23">
    <w:abstractNumId w:val="38"/>
  </w:num>
  <w:num w:numId="24">
    <w:abstractNumId w:val="25"/>
  </w:num>
  <w:num w:numId="25">
    <w:abstractNumId w:val="23"/>
  </w:num>
  <w:num w:numId="26">
    <w:abstractNumId w:val="1"/>
  </w:num>
  <w:num w:numId="27">
    <w:abstractNumId w:val="3"/>
  </w:num>
  <w:num w:numId="28">
    <w:abstractNumId w:val="6"/>
  </w:num>
  <w:num w:numId="29">
    <w:abstractNumId w:val="12"/>
  </w:num>
  <w:num w:numId="30">
    <w:abstractNumId w:val="13"/>
  </w:num>
  <w:num w:numId="31">
    <w:abstractNumId w:val="30"/>
  </w:num>
  <w:num w:numId="32">
    <w:abstractNumId w:val="15"/>
  </w:num>
  <w:num w:numId="33">
    <w:abstractNumId w:val="18"/>
  </w:num>
  <w:num w:numId="34">
    <w:abstractNumId w:val="17"/>
  </w:num>
  <w:num w:numId="35">
    <w:abstractNumId w:val="34"/>
  </w:num>
  <w:num w:numId="36">
    <w:abstractNumId w:val="7"/>
  </w:num>
  <w:num w:numId="37">
    <w:abstractNumId w:val="24"/>
  </w:num>
  <w:num w:numId="38">
    <w:abstractNumId w:val="20"/>
  </w:num>
  <w:num w:numId="39">
    <w:abstractNumId w:val="29"/>
  </w:num>
  <w:num w:numId="40">
    <w:abstractNumId w:val="16"/>
  </w:num>
  <w:num w:numId="41">
    <w:abstractNumId w:val="1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73"/>
    <w:rsid w:val="0000377B"/>
    <w:rsid w:val="00004AAF"/>
    <w:rsid w:val="00015A5F"/>
    <w:rsid w:val="00032AF9"/>
    <w:rsid w:val="000A588B"/>
    <w:rsid w:val="000F1FCA"/>
    <w:rsid w:val="00147006"/>
    <w:rsid w:val="00151382"/>
    <w:rsid w:val="00180462"/>
    <w:rsid w:val="001A77DF"/>
    <w:rsid w:val="001B311D"/>
    <w:rsid w:val="001B4351"/>
    <w:rsid w:val="001E7788"/>
    <w:rsid w:val="001F4F3D"/>
    <w:rsid w:val="002179B6"/>
    <w:rsid w:val="00257477"/>
    <w:rsid w:val="002F2EC8"/>
    <w:rsid w:val="002F42CD"/>
    <w:rsid w:val="00304193"/>
    <w:rsid w:val="00305736"/>
    <w:rsid w:val="00306066"/>
    <w:rsid w:val="0031160B"/>
    <w:rsid w:val="00351434"/>
    <w:rsid w:val="00366407"/>
    <w:rsid w:val="00377770"/>
    <w:rsid w:val="003D55BA"/>
    <w:rsid w:val="00415330"/>
    <w:rsid w:val="00415BE6"/>
    <w:rsid w:val="00493965"/>
    <w:rsid w:val="004D66B0"/>
    <w:rsid w:val="004D6A5E"/>
    <w:rsid w:val="005401B0"/>
    <w:rsid w:val="00557E5D"/>
    <w:rsid w:val="00596992"/>
    <w:rsid w:val="005A66FE"/>
    <w:rsid w:val="005B6A15"/>
    <w:rsid w:val="0062127B"/>
    <w:rsid w:val="00623C51"/>
    <w:rsid w:val="006405D1"/>
    <w:rsid w:val="006427B7"/>
    <w:rsid w:val="00652261"/>
    <w:rsid w:val="00674389"/>
    <w:rsid w:val="006800D0"/>
    <w:rsid w:val="006B78B6"/>
    <w:rsid w:val="006D47D4"/>
    <w:rsid w:val="006E7C4D"/>
    <w:rsid w:val="00700DEE"/>
    <w:rsid w:val="0074027F"/>
    <w:rsid w:val="007422DE"/>
    <w:rsid w:val="00763025"/>
    <w:rsid w:val="00772F16"/>
    <w:rsid w:val="0078343F"/>
    <w:rsid w:val="0079367B"/>
    <w:rsid w:val="00796081"/>
    <w:rsid w:val="007C4E26"/>
    <w:rsid w:val="007D16BD"/>
    <w:rsid w:val="008524A3"/>
    <w:rsid w:val="00856616"/>
    <w:rsid w:val="00857977"/>
    <w:rsid w:val="008659E2"/>
    <w:rsid w:val="008848CF"/>
    <w:rsid w:val="00893BD8"/>
    <w:rsid w:val="008C596C"/>
    <w:rsid w:val="00926C47"/>
    <w:rsid w:val="00936B39"/>
    <w:rsid w:val="00940786"/>
    <w:rsid w:val="009A4D1B"/>
    <w:rsid w:val="009B7169"/>
    <w:rsid w:val="009C6AC5"/>
    <w:rsid w:val="009E78AD"/>
    <w:rsid w:val="009F48F6"/>
    <w:rsid w:val="00A17D95"/>
    <w:rsid w:val="00A45AC7"/>
    <w:rsid w:val="00A754FC"/>
    <w:rsid w:val="00A803B0"/>
    <w:rsid w:val="00AC22AA"/>
    <w:rsid w:val="00AE5A53"/>
    <w:rsid w:val="00B17FBB"/>
    <w:rsid w:val="00B92801"/>
    <w:rsid w:val="00B97796"/>
    <w:rsid w:val="00BC369C"/>
    <w:rsid w:val="00BF5263"/>
    <w:rsid w:val="00C1331A"/>
    <w:rsid w:val="00C16EE8"/>
    <w:rsid w:val="00C22B0F"/>
    <w:rsid w:val="00C37582"/>
    <w:rsid w:val="00C46C64"/>
    <w:rsid w:val="00C94DC7"/>
    <w:rsid w:val="00CA2A97"/>
    <w:rsid w:val="00CD255D"/>
    <w:rsid w:val="00CE35A3"/>
    <w:rsid w:val="00D01947"/>
    <w:rsid w:val="00D17673"/>
    <w:rsid w:val="00D32749"/>
    <w:rsid w:val="00D606B0"/>
    <w:rsid w:val="00D61644"/>
    <w:rsid w:val="00DE4467"/>
    <w:rsid w:val="00DF7AAF"/>
    <w:rsid w:val="00E026DA"/>
    <w:rsid w:val="00E21AC6"/>
    <w:rsid w:val="00E375D2"/>
    <w:rsid w:val="00E51920"/>
    <w:rsid w:val="00E638D8"/>
    <w:rsid w:val="00EB5258"/>
    <w:rsid w:val="00EE78CB"/>
    <w:rsid w:val="00EF0525"/>
    <w:rsid w:val="00FC2118"/>
    <w:rsid w:val="00FD171D"/>
    <w:rsid w:val="00FD3F70"/>
    <w:rsid w:val="00FE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A840"/>
  <w15:chartTrackingRefBased/>
  <w15:docId w15:val="{7FEE0DC3-5BD1-4C9C-B109-31878D4E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D17673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D17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176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D17673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D17673"/>
  </w:style>
  <w:style w:type="character" w:styleId="a9">
    <w:name w:val="annotation reference"/>
    <w:basedOn w:val="a0"/>
    <w:uiPriority w:val="99"/>
    <w:semiHidden/>
    <w:unhideWhenUsed/>
    <w:rsid w:val="00D1767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1767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1767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1767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1767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unhideWhenUsed/>
    <w:rsid w:val="00D1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rsid w:val="00D1767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9A4D1B"/>
    <w:rPr>
      <w:rFonts w:cs="Times New Roman"/>
    </w:rPr>
  </w:style>
  <w:style w:type="paragraph" w:styleId="af3">
    <w:name w:val="Normal (Web)"/>
    <w:basedOn w:val="a"/>
    <w:uiPriority w:val="99"/>
    <w:unhideWhenUsed/>
    <w:rsid w:val="009A4D1B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A4D1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9A4D1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9A4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9A4D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"/>
    <w:aliases w:val="Список 1,Знак1,Основной текст Знак Знак Знак,Знак Знак Знак"/>
    <w:basedOn w:val="a"/>
    <w:link w:val="af8"/>
    <w:uiPriority w:val="99"/>
    <w:rsid w:val="003D55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aliases w:val="Список 1 Знак,Знак1 Знак,Основной текст Знак Знак Знак Знак,Знак Знак Знак Знак"/>
    <w:basedOn w:val="a0"/>
    <w:link w:val="af7"/>
    <w:uiPriority w:val="99"/>
    <w:rsid w:val="003D55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Михаил Вениаминович</dc:creator>
  <cp:keywords/>
  <dc:description/>
  <cp:lastModifiedBy>Мокеев Николай Николаевич</cp:lastModifiedBy>
  <cp:revision>3</cp:revision>
  <dcterms:created xsi:type="dcterms:W3CDTF">2024-04-10T14:37:00Z</dcterms:created>
  <dcterms:modified xsi:type="dcterms:W3CDTF">2024-04-11T12:02:00Z</dcterms:modified>
</cp:coreProperties>
</file>